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D4E1">
      <w:pPr>
        <w:rPr>
          <w:rFonts w:hint="eastAsia" w:ascii="仿宋" w:hAnsi="仿宋" w:eastAsia="仿宋" w:cs="方正小标宋简体"/>
          <w:b/>
          <w:bCs/>
          <w:sz w:val="28"/>
          <w:szCs w:val="28"/>
        </w:rPr>
      </w:pPr>
      <w:bookmarkStart w:id="3" w:name="_GoBack"/>
      <w:bookmarkEnd w:id="3"/>
      <w:r>
        <w:rPr>
          <w:rFonts w:hint="eastAsia" w:ascii="仿宋" w:hAnsi="仿宋" w:eastAsia="仿宋" w:cs="方正小标宋简体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方正小标宋简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方正小标宋简体"/>
          <w:b/>
          <w:bCs/>
          <w:sz w:val="28"/>
          <w:szCs w:val="28"/>
        </w:rPr>
        <w:t>：</w:t>
      </w:r>
    </w:p>
    <w:p w14:paraId="266BFD17">
      <w:pPr>
        <w:spacing w:after="163" w:afterLines="5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课程思政示范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评分标准</w:t>
      </w:r>
    </w:p>
    <w:tbl>
      <w:tblPr>
        <w:tblStyle w:val="3"/>
        <w:tblW w:w="46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9537"/>
        <w:gridCol w:w="894"/>
        <w:gridCol w:w="1442"/>
        <w:gridCol w:w="878"/>
      </w:tblGrid>
      <w:tr w14:paraId="2772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78" w:type="pct"/>
            <w:vAlign w:val="center"/>
          </w:tcPr>
          <w:p w14:paraId="09503A5A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评价指标</w:t>
            </w:r>
          </w:p>
        </w:tc>
        <w:tc>
          <w:tcPr>
            <w:tcW w:w="3306" w:type="pct"/>
            <w:vAlign w:val="center"/>
          </w:tcPr>
          <w:p w14:paraId="31D58028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评价内容</w:t>
            </w:r>
          </w:p>
        </w:tc>
        <w:tc>
          <w:tcPr>
            <w:tcW w:w="310" w:type="pct"/>
            <w:vAlign w:val="center"/>
          </w:tcPr>
          <w:p w14:paraId="44DCA586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分值</w:t>
            </w:r>
          </w:p>
        </w:tc>
        <w:tc>
          <w:tcPr>
            <w:tcW w:w="500" w:type="pct"/>
            <w:vAlign w:val="center"/>
          </w:tcPr>
          <w:p w14:paraId="4CF88CCF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评分来源</w:t>
            </w:r>
          </w:p>
        </w:tc>
        <w:tc>
          <w:tcPr>
            <w:tcW w:w="304" w:type="pct"/>
            <w:vAlign w:val="center"/>
          </w:tcPr>
          <w:p w14:paraId="6191D7E8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打分</w:t>
            </w:r>
          </w:p>
        </w:tc>
      </w:tr>
      <w:tr w14:paraId="307A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78" w:type="pct"/>
            <w:vMerge w:val="restart"/>
            <w:vAlign w:val="center"/>
          </w:tcPr>
          <w:p w14:paraId="135294FA">
            <w:pPr>
              <w:widowControl w:val="0"/>
              <w:spacing w:line="3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课程负责人</w:t>
            </w: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</w:rPr>
              <w:t>团队）情况</w:t>
            </w:r>
          </w:p>
        </w:tc>
        <w:tc>
          <w:tcPr>
            <w:tcW w:w="3306" w:type="pct"/>
            <w:vAlign w:val="center"/>
          </w:tcPr>
          <w:p w14:paraId="135367F1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近5年来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课程负责人</w:t>
            </w:r>
            <w:r>
              <w:rPr>
                <w:rFonts w:hint="eastAsia" w:ascii="仿宋_GB2312" w:hAnsi="仿宋_GB2312" w:eastAsia="仿宋_GB2312" w:cs="仿宋_GB2312"/>
              </w:rPr>
              <w:t>在承担课程教学任务、开展课程思政教学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实践和</w:t>
            </w:r>
            <w:r>
              <w:rPr>
                <w:rFonts w:hint="eastAsia" w:ascii="仿宋_GB2312" w:hAnsi="仿宋_GB2312" w:eastAsia="仿宋_GB2312" w:cs="仿宋_GB2312"/>
              </w:rPr>
              <w:t>理论研究、获得教学奖励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青年教师带教</w:t>
            </w:r>
            <w:r>
              <w:rPr>
                <w:rFonts w:hint="eastAsia" w:ascii="仿宋_GB2312" w:hAnsi="仿宋_GB2312" w:eastAsia="仿宋_GB2312" w:cs="仿宋_GB2312"/>
              </w:rPr>
              <w:t>等方面的情况。</w:t>
            </w:r>
          </w:p>
          <w:p w14:paraId="2A113E5E"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课程负责人承担本课程教学任务；</w:t>
            </w:r>
          </w:p>
          <w:p w14:paraId="7AC11E26"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课程负责人在开展课程思政教学实践和理论研究方面成果显著；</w:t>
            </w:r>
          </w:p>
          <w:p w14:paraId="6FF89317"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课程负责人获得教学奖励成果显著。</w:t>
            </w:r>
          </w:p>
        </w:tc>
        <w:tc>
          <w:tcPr>
            <w:tcW w:w="310" w:type="pct"/>
            <w:vMerge w:val="restart"/>
            <w:vAlign w:val="center"/>
          </w:tcPr>
          <w:p w14:paraId="342B860B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500" w:type="pct"/>
            <w:vMerge w:val="restart"/>
            <w:vAlign w:val="center"/>
          </w:tcPr>
          <w:p w14:paraId="2A2A667E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材料评阅（申报书及附件材料）</w:t>
            </w:r>
          </w:p>
        </w:tc>
        <w:tc>
          <w:tcPr>
            <w:tcW w:w="304" w:type="pct"/>
            <w:vMerge w:val="restart"/>
          </w:tcPr>
          <w:p w14:paraId="66BB0CF9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</w:p>
        </w:tc>
      </w:tr>
      <w:tr w14:paraId="06FE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578" w:type="pct"/>
            <w:vMerge w:val="continue"/>
            <w:vAlign w:val="center"/>
          </w:tcPr>
          <w:p w14:paraId="591712EF">
            <w:pPr>
              <w:widowControl w:val="0"/>
              <w:spacing w:line="3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6" w:type="pct"/>
            <w:vAlign w:val="center"/>
          </w:tcPr>
          <w:p w14:paraId="52EA92C0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近5年来教学团队在组织实施本课程教育教学、开展课程思政建设、参加课程思政学习培训、集体教研、获得教学奖励等方面的情况。</w:t>
            </w:r>
          </w:p>
          <w:p w14:paraId="162B0351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教学团队结构合理；</w:t>
            </w:r>
          </w:p>
          <w:p w14:paraId="03B1E056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教学团队在组织实施本课程教育教学、开展课程思政建设、参加课程思政学习培训、集体教研等方面有具体做法、成效显著；</w:t>
            </w:r>
          </w:p>
          <w:p w14:paraId="52887EC0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教学团队获得教学奖励成果丰富。</w:t>
            </w:r>
          </w:p>
        </w:tc>
        <w:tc>
          <w:tcPr>
            <w:tcW w:w="310" w:type="pct"/>
            <w:vMerge w:val="continue"/>
            <w:vAlign w:val="center"/>
          </w:tcPr>
          <w:p w14:paraId="33269111">
            <w:pPr>
              <w:widowControl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97BA301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04" w:type="pct"/>
            <w:vMerge w:val="continue"/>
          </w:tcPr>
          <w:p w14:paraId="219E8DBF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</w:p>
        </w:tc>
      </w:tr>
      <w:tr w14:paraId="20CE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578" w:type="pct"/>
            <w:vAlign w:val="center"/>
          </w:tcPr>
          <w:p w14:paraId="0D7E3456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课程思政建设总体设计情况</w:t>
            </w:r>
          </w:p>
        </w:tc>
        <w:tc>
          <w:tcPr>
            <w:tcW w:w="3306" w:type="pct"/>
            <w:vAlign w:val="center"/>
          </w:tcPr>
          <w:p w14:paraId="2A83E026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描述如何结合学院办学定位、专业特色和人才培养要求，准确把握本课程的课程思政建设方向和重点，科学设计本课程的课程思政建设目标，优化课程思政内容供给，将价值塑造、知识传授和能力培养紧密融合等情况。</w:t>
            </w:r>
          </w:p>
          <w:p w14:paraId="20D856BB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结合人才培养要求，有明确的、与学生毕业要求相适应的课程知识、能力教学要求。课程应纳入学院专业人才培养方案，思政建设目标描述清晰、具体、可检测。</w:t>
            </w:r>
          </w:p>
          <w:p w14:paraId="4DC0B450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  <w:r>
              <w:rPr>
                <w:rFonts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能紧密结合课程教学目标，将思想政治教育与专业知识技能教学有机融合，寓价值观</w:t>
            </w:r>
          </w:p>
          <w:p w14:paraId="7B088D96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引导知识传授和能力培养之中。</w:t>
            </w:r>
          </w:p>
          <w:p w14:paraId="05DE0CAD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课程内容能有机融入理想信念教育、社会主义核心价值观、中华优秀传统文化教育、法制教育、劳动教育、职业理想与道德教育等内容，形成若干个典型的设计恰当的教学案例，思政元素丰富，能够实现知识传授与价值引领相统一，教书与育人相统一。</w:t>
            </w:r>
          </w:p>
          <w:p w14:paraId="369F39A7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  <w:r>
              <w:rPr>
                <w:rFonts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选用教材符合课程思政教学要求，能够为学生提供不同类型、格式，且与课程内容紧密结合、有学习价值的课程学习资源与参考资料。</w:t>
            </w:r>
          </w:p>
          <w:p w14:paraId="59A1813F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  <w:r>
              <w:rPr>
                <w:rFonts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课程内容重点突出、条例清晰、资源丰富、润物无声。</w:t>
            </w:r>
          </w:p>
          <w:p w14:paraId="63E19740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  <w:r>
              <w:rPr>
                <w:rFonts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融通课堂内外，开展第二课堂思政教育，组织与课程思政示范课程建设相关的实践活动，打造课程思政品牌实践项目。</w:t>
            </w:r>
          </w:p>
        </w:tc>
        <w:tc>
          <w:tcPr>
            <w:tcW w:w="310" w:type="pct"/>
            <w:vAlign w:val="center"/>
          </w:tcPr>
          <w:p w14:paraId="7D0C7A56">
            <w:pPr>
              <w:widowControl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00" w:type="pct"/>
            <w:vAlign w:val="center"/>
          </w:tcPr>
          <w:p w14:paraId="29E17B03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bookmarkStart w:id="0" w:name="OLE_LINK4"/>
            <w:bookmarkStart w:id="1" w:name="OLE_LINK2"/>
            <w:r>
              <w:rPr>
                <w:rFonts w:hint="eastAsia" w:ascii="仿宋_GB2312" w:hAnsi="仿宋_GB2312" w:eastAsia="仿宋_GB2312" w:cs="仿宋_GB2312"/>
              </w:rPr>
              <w:t>材料评阅（申报书及附件材料）</w:t>
            </w:r>
          </w:p>
          <w:bookmarkEnd w:id="0"/>
          <w:p w14:paraId="4D10149B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现场评比（说课、答辩）</w:t>
            </w:r>
            <w:bookmarkEnd w:id="1"/>
          </w:p>
        </w:tc>
        <w:tc>
          <w:tcPr>
            <w:tcW w:w="304" w:type="pct"/>
          </w:tcPr>
          <w:p w14:paraId="11EB418C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</w:p>
        </w:tc>
      </w:tr>
      <w:tr w14:paraId="7D67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578" w:type="pct"/>
            <w:vAlign w:val="center"/>
          </w:tcPr>
          <w:p w14:paraId="51B44F88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课程思政教学实践情况</w:t>
            </w:r>
          </w:p>
        </w:tc>
        <w:tc>
          <w:tcPr>
            <w:tcW w:w="3306" w:type="pct"/>
            <w:vAlign w:val="center"/>
          </w:tcPr>
          <w:p w14:paraId="5E625630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描述如何结合学院办学定位、专业特色和课程特点，深入挖掘思想政治教育资源，完善课程内容，改进教学方法，探索创新课程思政建设模式和方法路径，将课程建设目标融入教学过程等情况。</w:t>
            </w:r>
          </w:p>
          <w:p w14:paraId="6884C016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1.坚持学生中心理念，能够根据学科特点、教学内容和学生特征采用合适的教学策略和教学方法。</w:t>
            </w:r>
          </w:p>
          <w:p w14:paraId="048A7A2B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2.能有效调动学生思维和学习积极性，启发性强，体现师生互动和生生互动。能够运用现代信息技术手段，教学过程结构自然流畅，组织合理，满足学生学习需求。</w:t>
            </w:r>
          </w:p>
          <w:p w14:paraId="25388B68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3.注重多种教学方法的优化组合，能挖掘课程教学方式中所蕴含的思政元素，巧妙地融入课堂授课、实验实训、作业评价等教学过程中，提高教书与育人融合度。</w:t>
            </w:r>
          </w:p>
          <w:p w14:paraId="28BBEEE3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4.课程设计巧妙，教学进度适宜，方法运用灵活、恰当。</w:t>
            </w:r>
          </w:p>
        </w:tc>
        <w:tc>
          <w:tcPr>
            <w:tcW w:w="310" w:type="pct"/>
            <w:vAlign w:val="center"/>
          </w:tcPr>
          <w:p w14:paraId="62FD04C2">
            <w:pPr>
              <w:widowControl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500" w:type="pct"/>
            <w:vAlign w:val="center"/>
          </w:tcPr>
          <w:p w14:paraId="18098F0A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材料评阅（申报书及附件材料）</w:t>
            </w:r>
          </w:p>
          <w:p w14:paraId="1E7A5CC3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现场评比（说课、答辩）</w:t>
            </w:r>
          </w:p>
        </w:tc>
        <w:tc>
          <w:tcPr>
            <w:tcW w:w="304" w:type="pct"/>
          </w:tcPr>
          <w:p w14:paraId="2722548B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</w:p>
        </w:tc>
      </w:tr>
      <w:tr w14:paraId="478F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578" w:type="pct"/>
            <w:vAlign w:val="center"/>
          </w:tcPr>
          <w:p w14:paraId="61B27C81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课程评价与成效</w:t>
            </w:r>
          </w:p>
        </w:tc>
        <w:tc>
          <w:tcPr>
            <w:tcW w:w="3306" w:type="pct"/>
            <w:vAlign w:val="center"/>
          </w:tcPr>
          <w:p w14:paraId="3927E0B2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概述课程考核评价的方法机制建设情况，以及校内外同行和学生评价、课程思政教学改革成效、示范辐射等情况。</w:t>
            </w:r>
          </w:p>
          <w:p w14:paraId="70DE010C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1.教学效果的测量和评价方法得当，能够体现形成性评价的要素。</w:t>
            </w:r>
          </w:p>
          <w:p w14:paraId="30AEA12F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2.德育功能突出，感染力强，效果明显，能充分激发学生的认同感。</w:t>
            </w:r>
          </w:p>
          <w:p w14:paraId="03612C9A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3.学生对课程的满意度高、获得感强。</w:t>
            </w:r>
          </w:p>
        </w:tc>
        <w:tc>
          <w:tcPr>
            <w:tcW w:w="310" w:type="pct"/>
            <w:vAlign w:val="center"/>
          </w:tcPr>
          <w:p w14:paraId="0CA88BF2">
            <w:pPr>
              <w:widowControl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500" w:type="pct"/>
            <w:vAlign w:val="center"/>
          </w:tcPr>
          <w:p w14:paraId="18D02EDF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材料评阅（申报书及附件材料） </w:t>
            </w:r>
          </w:p>
        </w:tc>
        <w:tc>
          <w:tcPr>
            <w:tcW w:w="304" w:type="pct"/>
          </w:tcPr>
          <w:p w14:paraId="37FDD0BE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</w:p>
        </w:tc>
      </w:tr>
      <w:tr w14:paraId="54C7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78" w:type="pct"/>
            <w:vAlign w:val="center"/>
          </w:tcPr>
          <w:p w14:paraId="47BFD69D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课程特色与创新</w:t>
            </w:r>
          </w:p>
        </w:tc>
        <w:tc>
          <w:tcPr>
            <w:tcW w:w="3306" w:type="pct"/>
            <w:vAlign w:val="center"/>
          </w:tcPr>
          <w:p w14:paraId="14726651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概述在课程思政建设方面的特色、亮点和创新点，形成的可供同类课程借鉴共享的经验做法等。须用1—2个典型案例举例说明。</w:t>
            </w:r>
          </w:p>
        </w:tc>
        <w:tc>
          <w:tcPr>
            <w:tcW w:w="310" w:type="pct"/>
            <w:vAlign w:val="center"/>
          </w:tcPr>
          <w:p w14:paraId="030574FE">
            <w:pPr>
              <w:widowControl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500" w:type="pct"/>
            <w:vAlign w:val="center"/>
          </w:tcPr>
          <w:p w14:paraId="598A25D6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材料评阅（申报书及附件材料）</w:t>
            </w:r>
          </w:p>
          <w:p w14:paraId="1F53F962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现场评比（说课、答辩） </w:t>
            </w:r>
          </w:p>
        </w:tc>
        <w:tc>
          <w:tcPr>
            <w:tcW w:w="304" w:type="pct"/>
          </w:tcPr>
          <w:p w14:paraId="64BBB71E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</w:p>
        </w:tc>
      </w:tr>
      <w:tr w14:paraId="6E0F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78" w:type="pct"/>
            <w:vAlign w:val="center"/>
          </w:tcPr>
          <w:p w14:paraId="40097058">
            <w:pPr>
              <w:widowControl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课程建设计划</w:t>
            </w:r>
          </w:p>
        </w:tc>
        <w:tc>
          <w:tcPr>
            <w:tcW w:w="3306" w:type="pct"/>
            <w:vAlign w:val="center"/>
          </w:tcPr>
          <w:p w14:paraId="1F284841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bookmarkStart w:id="2" w:name="OLE_LINK5"/>
            <w:r>
              <w:rPr>
                <w:rFonts w:hint="eastAsia" w:ascii="仿宋_GB2312" w:hAnsi="仿宋_GB2312" w:eastAsia="仿宋_GB2312" w:cs="仿宋_GB2312"/>
              </w:rPr>
              <w:t>概述今后5年课程在课程思政方面的持续建设计划、需要进一步解决的问题、主要改进措施、支持保障措施等。</w:t>
            </w:r>
            <w:bookmarkEnd w:id="2"/>
          </w:p>
        </w:tc>
        <w:tc>
          <w:tcPr>
            <w:tcW w:w="310" w:type="pct"/>
            <w:vAlign w:val="center"/>
          </w:tcPr>
          <w:p w14:paraId="2963BED3">
            <w:pPr>
              <w:widowControl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500" w:type="pct"/>
            <w:vAlign w:val="center"/>
          </w:tcPr>
          <w:p w14:paraId="330E9E9E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材料评阅（申报书及附件材料）</w:t>
            </w:r>
          </w:p>
          <w:p w14:paraId="3A810DDE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现场评比（说课、答辩）</w:t>
            </w:r>
          </w:p>
        </w:tc>
        <w:tc>
          <w:tcPr>
            <w:tcW w:w="304" w:type="pct"/>
          </w:tcPr>
          <w:p w14:paraId="4AE6EAC7">
            <w:pPr>
              <w:widowControl w:val="0"/>
              <w:jc w:val="both"/>
              <w:rPr>
                <w:rFonts w:ascii="仿宋_GB2312" w:hAnsi="仿宋_GB2312" w:eastAsia="仿宋_GB2312" w:cs="仿宋_GB2312"/>
              </w:rPr>
            </w:pPr>
          </w:p>
        </w:tc>
      </w:tr>
    </w:tbl>
    <w:p w14:paraId="2739F3D0"/>
    <w:p w14:paraId="37A26605"/>
    <w:sectPr>
      <w:pgSz w:w="16838" w:h="11906" w:orient="landscape"/>
      <w:pgMar w:top="567" w:right="720" w:bottom="567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0F3E3"/>
    <w:multiLevelType w:val="singleLevel"/>
    <w:tmpl w:val="A7B0F3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A70D206"/>
    <w:multiLevelType w:val="singleLevel"/>
    <w:tmpl w:val="0A70D2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YTQ1N2QwNGEyZmMyM2E4MWY3YmIwZTM5ZWUwMDIifQ=="/>
  </w:docVars>
  <w:rsids>
    <w:rsidRoot w:val="2D45399F"/>
    <w:rsid w:val="0000403F"/>
    <w:rsid w:val="00127AE0"/>
    <w:rsid w:val="001379C8"/>
    <w:rsid w:val="00197647"/>
    <w:rsid w:val="00213E72"/>
    <w:rsid w:val="002A387C"/>
    <w:rsid w:val="00352438"/>
    <w:rsid w:val="003F7CA1"/>
    <w:rsid w:val="0043520C"/>
    <w:rsid w:val="004A7961"/>
    <w:rsid w:val="005A525A"/>
    <w:rsid w:val="0061293C"/>
    <w:rsid w:val="0063035F"/>
    <w:rsid w:val="00631204"/>
    <w:rsid w:val="006B252C"/>
    <w:rsid w:val="007A7AF0"/>
    <w:rsid w:val="009E657A"/>
    <w:rsid w:val="00B83F00"/>
    <w:rsid w:val="00BB7309"/>
    <w:rsid w:val="00C35751"/>
    <w:rsid w:val="00E71DC2"/>
    <w:rsid w:val="07714A94"/>
    <w:rsid w:val="0AFE5776"/>
    <w:rsid w:val="199D20CE"/>
    <w:rsid w:val="27FD3301"/>
    <w:rsid w:val="2D45399F"/>
    <w:rsid w:val="30A135C2"/>
    <w:rsid w:val="31104FFF"/>
    <w:rsid w:val="3E0A6D58"/>
    <w:rsid w:val="52586CB8"/>
    <w:rsid w:val="53A5622E"/>
    <w:rsid w:val="550C09E6"/>
    <w:rsid w:val="635626C7"/>
    <w:rsid w:val="7634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B132-A050-47F3-9029-B2B5BB03A1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1472</Words>
  <Characters>1490</Characters>
  <Lines>12</Lines>
  <Paragraphs>3</Paragraphs>
  <TotalTime>28</TotalTime>
  <ScaleCrop>false</ScaleCrop>
  <LinksUpToDate>false</LinksUpToDate>
  <CharactersWithSpaces>1490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2021-03-18T01:44:00Z</dcterms:created>
  <dc:creator>厉成龙</dc:creator>
  <cp:lastModifiedBy>胡照悦</cp:lastModifiedBy>
  <cp:lastPrinted>2022-09-21T09:16:00Z</cp:lastPrinted>
  <dcterms:modified xsi:type="dcterms:W3CDTF">2024-10-21T05:47:59Z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F34FFF8C0BE44A98B6FACAEDD4A22DBF_13</vt:lpwstr>
  </property>
</Properties>
</file>